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5A2FC5" w:rsidP="005A2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C5">
        <w:rPr>
          <w:rFonts w:ascii="Times New Roman" w:hAnsi="Times New Roman" w:cs="Times New Roman"/>
          <w:b/>
          <w:sz w:val="28"/>
          <w:szCs w:val="28"/>
        </w:rPr>
        <w:t>Урок 5. Символизм в искусстве Византии</w:t>
      </w:r>
    </w:p>
    <w:p w:rsidR="00292B60" w:rsidRDefault="00292B60" w:rsidP="005A2F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Христианская церковь разделилась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:</w:t>
      </w:r>
      <w:proofErr w:type="gramEnd"/>
    </w:p>
    <w:p w:rsidR="00292B60" w:rsidRDefault="00292B60" w:rsidP="00292B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католическую (Западная Европа),</w:t>
      </w:r>
    </w:p>
    <w:p w:rsidR="00292B60" w:rsidRPr="00292B60" w:rsidRDefault="00292B60" w:rsidP="00292B6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равославную (Византия).</w:t>
      </w:r>
    </w:p>
    <w:p w:rsidR="00292B60" w:rsidRDefault="00292B60" w:rsidP="005A2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FC5" w:rsidRDefault="005A2FC5" w:rsidP="005A2F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Крестово-купольная церковь Византии.</w:t>
      </w:r>
    </w:p>
    <w:p w:rsidR="005A2FC5" w:rsidRPr="00292B60" w:rsidRDefault="005A2FC5" w:rsidP="00292B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B60">
        <w:rPr>
          <w:rFonts w:ascii="Times New Roman" w:hAnsi="Times New Roman" w:cs="Times New Roman"/>
          <w:sz w:val="28"/>
          <w:szCs w:val="28"/>
        </w:rPr>
        <w:t xml:space="preserve">квадрат с вписанным в него </w:t>
      </w:r>
      <w:r w:rsidR="00292B60">
        <w:rPr>
          <w:rFonts w:ascii="Times New Roman" w:hAnsi="Times New Roman" w:cs="Times New Roman"/>
          <w:sz w:val="28"/>
          <w:szCs w:val="28"/>
        </w:rPr>
        <w:t>равноконечным крестом,</w:t>
      </w:r>
    </w:p>
    <w:p w:rsidR="005A2FC5" w:rsidRPr="00292B60" w:rsidRDefault="00292B60" w:rsidP="00292B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купол в центре – символ неба, обители Бога,</w:t>
      </w:r>
    </w:p>
    <w:p w:rsidR="005A2FC5" w:rsidRPr="00292B60" w:rsidRDefault="005A2FC5" w:rsidP="00292B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B60">
        <w:rPr>
          <w:rFonts w:ascii="Times New Roman" w:hAnsi="Times New Roman" w:cs="Times New Roman"/>
          <w:sz w:val="28"/>
          <w:szCs w:val="28"/>
        </w:rPr>
        <w:t xml:space="preserve">апсида </w:t>
      </w:r>
      <w:r w:rsidR="00292B60">
        <w:rPr>
          <w:rFonts w:ascii="Times New Roman" w:hAnsi="Times New Roman" w:cs="Times New Roman"/>
          <w:sz w:val="28"/>
          <w:szCs w:val="28"/>
        </w:rPr>
        <w:t>расположена на востоке,</w:t>
      </w:r>
    </w:p>
    <w:p w:rsidR="00292B60" w:rsidRPr="00292B60" w:rsidRDefault="00EE4FDA" w:rsidP="0078696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B60">
        <w:rPr>
          <w:rFonts w:ascii="Times New Roman" w:hAnsi="Times New Roman" w:cs="Times New Roman"/>
          <w:sz w:val="28"/>
          <w:szCs w:val="28"/>
        </w:rPr>
        <w:t>в апсиде р</w:t>
      </w:r>
      <w:r w:rsidR="00292B60">
        <w:rPr>
          <w:rFonts w:ascii="Times New Roman" w:hAnsi="Times New Roman" w:cs="Times New Roman"/>
          <w:sz w:val="28"/>
          <w:szCs w:val="28"/>
        </w:rPr>
        <w:t>асполагается алтарь с престолом (превращение хлеба и вина в кровь и плоть Христа).</w:t>
      </w:r>
    </w:p>
    <w:p w:rsidR="002F39B7" w:rsidRPr="002F39B7" w:rsidRDefault="002F39B7" w:rsidP="002F3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Собор Святой Софии в Константинополе.</w:t>
      </w:r>
    </w:p>
    <w:sectPr w:rsidR="002F39B7" w:rsidRPr="002F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20A0"/>
    <w:multiLevelType w:val="hybridMultilevel"/>
    <w:tmpl w:val="AE4C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475E"/>
    <w:multiLevelType w:val="hybridMultilevel"/>
    <w:tmpl w:val="5D86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C5"/>
    <w:rsid w:val="000D43C5"/>
    <w:rsid w:val="00292B60"/>
    <w:rsid w:val="002F39B7"/>
    <w:rsid w:val="005A2FC5"/>
    <w:rsid w:val="00624831"/>
    <w:rsid w:val="008D2072"/>
    <w:rsid w:val="00D528F2"/>
    <w:rsid w:val="00E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5960"/>
  <w15:docId w15:val="{AFAF8F6C-55A9-4988-96BE-1DD8CE31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9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2020-08-01T17:06:00Z</dcterms:created>
  <dcterms:modified xsi:type="dcterms:W3CDTF">2021-03-16T17:35:00Z</dcterms:modified>
</cp:coreProperties>
</file>